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E2" w:rsidRPr="008A655B" w:rsidRDefault="00517BE2" w:rsidP="00594DA2">
      <w:pPr>
        <w:pStyle w:val="11"/>
        <w:spacing w:before="0" w:after="0" w:line="240" w:lineRule="auto"/>
        <w:rPr>
          <w:b/>
          <w:noProof/>
          <w:color w:val="7030A0"/>
          <w:sz w:val="28"/>
          <w:szCs w:val="28"/>
          <w:lang w:eastAsia="ru-RU"/>
        </w:rPr>
      </w:pPr>
    </w:p>
    <w:p w:rsidR="00594DA2" w:rsidRPr="008A655B" w:rsidRDefault="00594DA2" w:rsidP="00594DA2">
      <w:pPr>
        <w:pStyle w:val="af9"/>
        <w:spacing w:after="0" w:line="240" w:lineRule="auto"/>
        <w:ind w:left="0" w:firstLine="709"/>
        <w:jc w:val="center"/>
        <w:rPr>
          <w:b/>
          <w:color w:val="7030A0"/>
          <w:sz w:val="28"/>
          <w:szCs w:val="28"/>
        </w:rPr>
      </w:pPr>
      <w:r w:rsidRPr="008A655B">
        <w:rPr>
          <w:b/>
          <w:color w:val="7030A0"/>
          <w:sz w:val="28"/>
          <w:szCs w:val="28"/>
        </w:rPr>
        <w:t>СОВЕТЫ И РЕКОМЕНДАЦИИ</w:t>
      </w:r>
    </w:p>
    <w:p w:rsidR="00594DA2" w:rsidRPr="008A655B" w:rsidRDefault="00594DA2" w:rsidP="00594DA2">
      <w:pPr>
        <w:pStyle w:val="af9"/>
        <w:spacing w:after="0" w:line="240" w:lineRule="auto"/>
        <w:ind w:left="0" w:firstLine="709"/>
        <w:jc w:val="center"/>
        <w:rPr>
          <w:b/>
          <w:color w:val="7030A0"/>
          <w:sz w:val="28"/>
          <w:szCs w:val="28"/>
        </w:rPr>
      </w:pPr>
      <w:r w:rsidRPr="008A655B">
        <w:rPr>
          <w:b/>
          <w:color w:val="7030A0"/>
          <w:sz w:val="28"/>
          <w:szCs w:val="28"/>
        </w:rPr>
        <w:t>ПО ВОСПИТАНИЮ И РАЗВИТИЮ ДЕТЕЙ С НАРУШЕНИЯМИ ЗРЕНИЯ</w:t>
      </w:r>
    </w:p>
    <w:p w:rsidR="00594DA2" w:rsidRPr="008A655B" w:rsidRDefault="00594DA2" w:rsidP="00594DA2">
      <w:pPr>
        <w:pStyle w:val="af9"/>
        <w:spacing w:after="0" w:line="240" w:lineRule="auto"/>
        <w:ind w:left="0" w:firstLine="709"/>
        <w:jc w:val="center"/>
        <w:rPr>
          <w:b/>
          <w:i/>
          <w:color w:val="7030A0"/>
          <w:sz w:val="28"/>
          <w:szCs w:val="28"/>
        </w:rPr>
      </w:pPr>
      <w:r w:rsidRPr="008A655B">
        <w:rPr>
          <w:i/>
          <w:color w:val="7030A0"/>
          <w:sz w:val="28"/>
          <w:szCs w:val="28"/>
        </w:rPr>
        <w:t>Практические рекомендации для родителей и педагогов</w:t>
      </w:r>
    </w:p>
    <w:p w:rsidR="00584E60" w:rsidRPr="00584E60" w:rsidRDefault="00584E60" w:rsidP="00594DA2">
      <w:pPr>
        <w:spacing w:after="0" w:line="240" w:lineRule="auto"/>
        <w:jc w:val="both"/>
        <w:rPr>
          <w:color w:val="FF0000"/>
          <w:sz w:val="24"/>
          <w:szCs w:val="24"/>
        </w:rPr>
      </w:pPr>
    </w:p>
    <w:tbl>
      <w:tblPr>
        <w:tblStyle w:val="a4"/>
        <w:tblW w:w="922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519"/>
      </w:tblGrid>
      <w:tr w:rsidR="00584E60" w:rsidRPr="00584E60" w:rsidTr="00594DA2">
        <w:trPr>
          <w:trHeight w:val="2359"/>
        </w:trPr>
        <w:tc>
          <w:tcPr>
            <w:tcW w:w="1702" w:type="dxa"/>
            <w:shd w:val="clear" w:color="auto" w:fill="FFFFFF" w:themeFill="background1"/>
            <w:hideMark/>
          </w:tcPr>
          <w:p w:rsidR="00584E60" w:rsidRPr="00584E60" w:rsidRDefault="00584E60" w:rsidP="00594DA2">
            <w:pPr>
              <w:jc w:val="both"/>
              <w:rPr>
                <w:color w:val="FF0000"/>
                <w:sz w:val="24"/>
                <w:szCs w:val="24"/>
              </w:rPr>
            </w:pPr>
            <w:r w:rsidRPr="00584E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248920</wp:posOffset>
                  </wp:positionV>
                  <wp:extent cx="927100" cy="1332230"/>
                  <wp:effectExtent l="19050" t="19050" r="25400" b="20320"/>
                  <wp:wrapThrough wrapText="bothSides">
                    <wp:wrapPolygon edited="0">
                      <wp:start x="-444" y="-309"/>
                      <wp:lineTo x="-444" y="21621"/>
                      <wp:lineTo x="21748" y="21621"/>
                      <wp:lineTo x="21748" y="-309"/>
                      <wp:lineTo x="-444" y="-309"/>
                    </wp:wrapPolygon>
                  </wp:wrapThrough>
                  <wp:docPr id="13" name="Рисунок 13" descr="http://ai-noi.com/wp-content/uploads/2013/08/29.Batur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ai-noi.com/wp-content/uploads/2013/08/29.Batur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332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9" w:type="dxa"/>
          </w:tcPr>
          <w:p w:rsidR="00584E60" w:rsidRPr="00584E60" w:rsidRDefault="00584E60" w:rsidP="00594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E60" w:rsidRPr="00584E60" w:rsidRDefault="00584E60" w:rsidP="00594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E60">
              <w:rPr>
                <w:rFonts w:ascii="Times New Roman" w:hAnsi="Times New Roman" w:cs="Times New Roman"/>
                <w:b/>
                <w:sz w:val="24"/>
                <w:szCs w:val="24"/>
              </w:rPr>
              <w:t>Батурина Мария</w:t>
            </w:r>
            <w:r w:rsidRPr="00584E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4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  <w:proofErr w:type="gramStart"/>
            <w:r w:rsidRPr="00584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Pr="00584E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84E6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[для родителей] / Батурина Мария; НМООИ "Ассоциация "Интеграция". – Новосибирск, 2017. – 28 </w:t>
            </w:r>
            <w:proofErr w:type="gramStart"/>
            <w:r w:rsidRPr="00584E60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584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E60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584E60">
              <w:rPr>
                <w:rFonts w:ascii="Times New Roman" w:hAnsi="Times New Roman" w:cs="Times New Roman"/>
                <w:sz w:val="24"/>
                <w:szCs w:val="24"/>
              </w:rPr>
              <w:t>. ил. – (Вместе с мамой)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E60" w:rsidRPr="00584E60" w:rsidRDefault="00584E60" w:rsidP="00594D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E60" w:rsidRPr="00584E60" w:rsidRDefault="00584E60" w:rsidP="00594DA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E60">
              <w:rPr>
                <w:rFonts w:ascii="Times New Roman" w:hAnsi="Times New Roman" w:cs="Times New Roman"/>
                <w:i/>
                <w:sz w:val="24"/>
                <w:szCs w:val="24"/>
              </w:rPr>
              <w:t>Лепка, рисование, аппликация и конструирование – имеет важное значение для всестороннего развития и воспитания детей с нарушениями зрения, служит важным средством коррекции и компенсации зрительной недостаточности. Занятия по изобразительной деятельности и конструированию тесно связаны с игрой, ознакомлением с окружающим миром и развитием зрительного восприятия, ручным трудом и формированием элементарных математических представлений. В издании приводятся практические задания для занятий.</w:t>
            </w:r>
          </w:p>
        </w:tc>
      </w:tr>
      <w:tr w:rsidR="00584E60" w:rsidRPr="00584E60" w:rsidTr="00594DA2">
        <w:tc>
          <w:tcPr>
            <w:tcW w:w="1702" w:type="dxa"/>
            <w:shd w:val="clear" w:color="auto" w:fill="FFFFFF" w:themeFill="background1"/>
            <w:hideMark/>
          </w:tcPr>
          <w:p w:rsidR="00584E60" w:rsidRPr="00584E60" w:rsidRDefault="00584E60" w:rsidP="00594DA2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584E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252730</wp:posOffset>
                  </wp:positionV>
                  <wp:extent cx="944245" cy="1392555"/>
                  <wp:effectExtent l="0" t="0" r="8255" b="0"/>
                  <wp:wrapThrough wrapText="bothSides">
                    <wp:wrapPolygon edited="0">
                      <wp:start x="0" y="0"/>
                      <wp:lineTo x="0" y="21275"/>
                      <wp:lineTo x="21353" y="21275"/>
                      <wp:lineTo x="21353" y="0"/>
                      <wp:lineTo x="0" y="0"/>
                    </wp:wrapPolygon>
                  </wp:wrapThrough>
                  <wp:docPr id="11" name="Рисунок 11" descr="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618" b="28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1392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9" w:type="dxa"/>
          </w:tcPr>
          <w:p w:rsidR="00584E60" w:rsidRPr="00584E60" w:rsidRDefault="00584E60" w:rsidP="00594DA2">
            <w:pPr>
              <w:jc w:val="both"/>
              <w:rPr>
                <w:b/>
                <w:sz w:val="24"/>
                <w:szCs w:val="24"/>
              </w:rPr>
            </w:pPr>
          </w:p>
          <w:p w:rsidR="00584E60" w:rsidRDefault="00584E60" w:rsidP="00594DA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сенсорной</w:t>
            </w:r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системы </w:t>
            </w:r>
            <w:proofErr w:type="gramStart"/>
            <w:r w:rsidRPr="0058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ребенка </w:t>
            </w:r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методические рекомендации для родителей / НМООИ "Ассоциация "Интеграция". – Новосибирск, 20</w:t>
            </w:r>
            <w:r w:rsidR="00102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17. – 40 </w:t>
            </w:r>
            <w:proofErr w:type="gramStart"/>
            <w:r w:rsidR="00102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="00102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02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="00102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ил. ; 21 см. </w:t>
            </w:r>
            <w:bookmarkStart w:id="0" w:name="_GoBack"/>
            <w:bookmarkEnd w:id="0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(Вместе с мамой)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84E60" w:rsidRPr="00584E60" w:rsidRDefault="00584E60" w:rsidP="00594DA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4E60" w:rsidRPr="00584E60" w:rsidRDefault="00584E60" w:rsidP="00594DA2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Первый источник знаний о мире – ощущения. С помощью ощущений ребёнок познаёт отдельные признаки, свойства предметов, которые непосредственно воздействуют на его органы чувств, узнаёт о том, что предметы имеют свой вкус, цвет, величину, запах, звук, вес, температуру и др. Поэтому с самого раннего возраста необходимо выполнять с ребенком различные задания, направленные на развитие как тактильной (осязательной), вестибулярной (чувство равновесия), </w:t>
            </w:r>
            <w:proofErr w:type="spellStart"/>
            <w:r w:rsidRPr="00584E60">
              <w:rPr>
                <w:rFonts w:ascii="Times New Roman" w:hAnsi="Times New Roman" w:cs="Times New Roman"/>
                <w:i/>
                <w:sz w:val="24"/>
                <w:szCs w:val="24"/>
              </w:rPr>
              <w:t>проприоцептивной</w:t>
            </w:r>
            <w:proofErr w:type="spellEnd"/>
            <w:r w:rsidRPr="00584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(ощущение движения) и других сенсорных систем.</w:t>
            </w:r>
          </w:p>
        </w:tc>
      </w:tr>
      <w:tr w:rsidR="00584E60" w:rsidRPr="00584E60" w:rsidTr="00594DA2">
        <w:trPr>
          <w:trHeight w:val="568"/>
        </w:trPr>
        <w:tc>
          <w:tcPr>
            <w:tcW w:w="1702" w:type="dxa"/>
            <w:shd w:val="clear" w:color="auto" w:fill="FFFFFF" w:themeFill="background1"/>
            <w:hideMark/>
          </w:tcPr>
          <w:p w:rsidR="00584E60" w:rsidRPr="00584E60" w:rsidRDefault="00584E60" w:rsidP="00594DA2">
            <w:pPr>
              <w:ind w:firstLine="709"/>
              <w:jc w:val="both"/>
              <w:rPr>
                <w:color w:val="FF0000"/>
                <w:sz w:val="24"/>
                <w:szCs w:val="24"/>
              </w:rPr>
            </w:pPr>
            <w:r w:rsidRPr="00584E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-12065</wp:posOffset>
                  </wp:positionH>
                  <wp:positionV relativeFrom="margin">
                    <wp:posOffset>237490</wp:posOffset>
                  </wp:positionV>
                  <wp:extent cx="886460" cy="1261745"/>
                  <wp:effectExtent l="0" t="0" r="8890" b="0"/>
                  <wp:wrapSquare wrapText="bothSides"/>
                  <wp:docPr id="10" name="Рисунок 10" descr="http://ai-noi.com/wp-content/uploads/2013/08/08.lookingmul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ai-noi.com/wp-content/uploads/2013/08/08.lookingmul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9" w:type="dxa"/>
          </w:tcPr>
          <w:p w:rsidR="00584E60" w:rsidRPr="00584E60" w:rsidRDefault="00584E60" w:rsidP="00594DA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584E60" w:rsidRPr="00584E60" w:rsidRDefault="00584E60" w:rsidP="00594DA2">
            <w:pPr>
              <w:ind w:firstLine="709"/>
              <w:jc w:val="both"/>
              <w:rPr>
                <w:sz w:val="24"/>
                <w:szCs w:val="24"/>
              </w:rPr>
            </w:pPr>
            <w:r w:rsidRPr="0058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Смотрим мультики</w:t>
            </w:r>
            <w:proofErr w:type="gramStart"/>
            <w:r w:rsidRPr="0058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! </w:t>
            </w:r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методические рекомендации для родителей / НМООИ "Ассоциация "Интеграция". – Новосибирск, 2017. – 24 </w:t>
            </w:r>
            <w:proofErr w:type="gramStart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ил. – (Вместе с мамой)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84E60">
              <w:rPr>
                <w:sz w:val="24"/>
                <w:szCs w:val="24"/>
              </w:rPr>
              <w:t xml:space="preserve"> </w:t>
            </w:r>
          </w:p>
          <w:p w:rsidR="00584E60" w:rsidRPr="00584E60" w:rsidRDefault="00584E60" w:rsidP="00594DA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Мультфильмы – это не просто развлечение. Для родителей они могут стать помощниками в воспитании умного, любопытного и доброго ребенка. Из издания вы </w:t>
            </w:r>
            <w:proofErr w:type="gramStart"/>
            <w:r w:rsidRPr="00584E60">
              <w:rPr>
                <w:rFonts w:ascii="Times New Roman" w:hAnsi="Times New Roman" w:cs="Times New Roman"/>
                <w:i/>
                <w:sz w:val="24"/>
                <w:szCs w:val="24"/>
              </w:rPr>
              <w:t>узнаете</w:t>
            </w:r>
            <w:proofErr w:type="gramEnd"/>
            <w:r w:rsidRPr="00584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правильно смотреть мультфильмы с максимальной пользой и наименьшим вредом для ребенка.</w:t>
            </w:r>
          </w:p>
        </w:tc>
      </w:tr>
      <w:tr w:rsidR="00594DA2" w:rsidRPr="00584E60" w:rsidTr="00594DA2">
        <w:trPr>
          <w:trHeight w:val="568"/>
        </w:trPr>
        <w:tc>
          <w:tcPr>
            <w:tcW w:w="1702" w:type="dxa"/>
            <w:shd w:val="clear" w:color="auto" w:fill="FFFFFF" w:themeFill="background1"/>
          </w:tcPr>
          <w:p w:rsidR="00594DA2" w:rsidRDefault="00594DA2" w:rsidP="00594DA2">
            <w:pPr>
              <w:ind w:firstLine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2479749" wp14:editId="4F83ABF4">
                  <wp:simplePos x="0" y="0"/>
                  <wp:positionH relativeFrom="column">
                    <wp:posOffset>-49357</wp:posOffset>
                  </wp:positionH>
                  <wp:positionV relativeFrom="paragraph">
                    <wp:posOffset>202970</wp:posOffset>
                  </wp:positionV>
                  <wp:extent cx="866140" cy="1225550"/>
                  <wp:effectExtent l="19050" t="19050" r="10160" b="12700"/>
                  <wp:wrapThrough wrapText="bothSides">
                    <wp:wrapPolygon edited="0">
                      <wp:start x="-475" y="-336"/>
                      <wp:lineTo x="-475" y="21488"/>
                      <wp:lineTo x="21378" y="21488"/>
                      <wp:lineTo x="21378" y="-336"/>
                      <wp:lineTo x="-475" y="-336"/>
                    </wp:wrapPolygon>
                  </wp:wrapThrough>
                  <wp:docPr id="17" name="Рисунок 17" descr="http://ai-noi.com/wp-content/uploads/2017/03/52.Sov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ai-noi.com/wp-content/uploads/2017/03/52.Sov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9" w:type="dxa"/>
          </w:tcPr>
          <w:p w:rsidR="00594DA2" w:rsidRDefault="00594DA2" w:rsidP="00594DA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594DA2" w:rsidRDefault="00594DA2" w:rsidP="00594DA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Советы родителям по воспитанию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[методические рекомендации для родителей] / НМООИ "Ассоциация "Интеграция". – Новосибирск, 2017. – 23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ил.</w:t>
            </w:r>
          </w:p>
          <w:p w:rsidR="00594DA2" w:rsidRPr="00E5044B" w:rsidRDefault="00594DA2" w:rsidP="00594DA2">
            <w:pPr>
              <w:ind w:firstLine="709"/>
              <w:jc w:val="both"/>
              <w:rPr>
                <w:i/>
                <w:color w:val="FF0000"/>
                <w:sz w:val="24"/>
                <w:szCs w:val="24"/>
              </w:rPr>
            </w:pPr>
            <w:r w:rsidRPr="00E504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Как приучить ребенка к порядку и к аккуратности? Как укладывать спать и как будить ребенка? Что делать, если ребенок боится темноты, ссорится с братьями и сестрами? А если он застенчивый или медлительный? Возможно вы найдете ответы в этом издании.</w:t>
            </w:r>
          </w:p>
        </w:tc>
      </w:tr>
      <w:tr w:rsidR="00594DA2" w:rsidRPr="00584E60" w:rsidTr="00594DA2">
        <w:trPr>
          <w:trHeight w:val="568"/>
        </w:trPr>
        <w:tc>
          <w:tcPr>
            <w:tcW w:w="1702" w:type="dxa"/>
            <w:shd w:val="clear" w:color="auto" w:fill="FFFFFF" w:themeFill="background1"/>
          </w:tcPr>
          <w:p w:rsidR="00594DA2" w:rsidRDefault="00594DA2" w:rsidP="00594DA2">
            <w:pPr>
              <w:ind w:firstLine="709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0F263D4E" wp14:editId="490A82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158750</wp:posOffset>
                  </wp:positionV>
                  <wp:extent cx="1085850" cy="1545590"/>
                  <wp:effectExtent l="0" t="0" r="0" b="0"/>
                  <wp:wrapThrough wrapText="bothSides">
                    <wp:wrapPolygon edited="0">
                      <wp:start x="0" y="0"/>
                      <wp:lineTo x="0" y="21298"/>
                      <wp:lineTo x="21221" y="21298"/>
                      <wp:lineTo x="21221" y="0"/>
                      <wp:lineTo x="0" y="0"/>
                    </wp:wrapPolygon>
                  </wp:wrapThrough>
                  <wp:docPr id="16" name="Рисунок 16" descr="http://ai-noi.com/wp-content/uploads/2013/08/25.heal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ai-noi.com/wp-content/uploads/2013/08/25.heal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45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9" w:type="dxa"/>
          </w:tcPr>
          <w:p w:rsidR="00594DA2" w:rsidRDefault="00594DA2" w:rsidP="00594DA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594DA2" w:rsidRDefault="00594DA2" w:rsidP="00594DA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Укрепление психофизического здоровья детей с физическими нарушениями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методические рекомендации : (издание для родителей и педагогов) / НМООИ "Ассоциация "Интеграция". – Новосибирск, 2017. – 18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ил. </w:t>
            </w:r>
          </w:p>
          <w:p w:rsidR="00594DA2" w:rsidRPr="00E5044B" w:rsidRDefault="00594DA2" w:rsidP="00594DA2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E504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Если вы хотите растить здорового и крепкого ребенка, то без физической активности не обойтись. Активные игры, гимнастика, упражнения, прогулки являются важным условием улучшения пространственной ориентации детей с нарушением зрения.</w:t>
            </w:r>
          </w:p>
        </w:tc>
      </w:tr>
      <w:tr w:rsidR="00594DA2" w:rsidRPr="00584E60" w:rsidTr="00594DA2">
        <w:tc>
          <w:tcPr>
            <w:tcW w:w="1702" w:type="dxa"/>
            <w:shd w:val="clear" w:color="auto" w:fill="FFFFFF" w:themeFill="background1"/>
            <w:hideMark/>
          </w:tcPr>
          <w:p w:rsidR="00594DA2" w:rsidRPr="00584E60" w:rsidRDefault="00594DA2" w:rsidP="00594DA2">
            <w:pPr>
              <w:ind w:firstLine="709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584E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0F67104" wp14:editId="495A840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234950</wp:posOffset>
                  </wp:positionV>
                  <wp:extent cx="922655" cy="1318260"/>
                  <wp:effectExtent l="19050" t="19050" r="10795" b="15240"/>
                  <wp:wrapThrough wrapText="bothSides">
                    <wp:wrapPolygon edited="0">
                      <wp:start x="-446" y="-312"/>
                      <wp:lineTo x="-446" y="21538"/>
                      <wp:lineTo x="21407" y="21538"/>
                      <wp:lineTo x="21407" y="-312"/>
                      <wp:lineTo x="-446" y="-312"/>
                    </wp:wrapPolygon>
                  </wp:wrapThrough>
                  <wp:docPr id="9" name="Рисунок 9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2" r="32323" b="29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31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9" w:type="dxa"/>
          </w:tcPr>
          <w:p w:rsidR="00594DA2" w:rsidRPr="00584E60" w:rsidRDefault="00594DA2" w:rsidP="00594DA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4DA2" w:rsidRPr="00584E60" w:rsidRDefault="00594DA2" w:rsidP="00594DA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Учимся одеваться</w:t>
            </w:r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8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самостоятельно </w:t>
            </w:r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методические рекомендации [для родителей] / НМООИ "Ассоциация "Интеграция". – Новосибирск, 2017. – 20 </w:t>
            </w:r>
            <w:proofErr w:type="gramStart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ил. – (Вместе с мамой)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94DA2" w:rsidRPr="00584E60" w:rsidRDefault="00594DA2" w:rsidP="00594DA2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84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навыков самообслуживания – одна из самых важных и трудных задач для родителей, воспитывающих ребенка с нарушениями зрения. Как привить навыки, необходимые для одевания, как выбрать одежду, как оставаться аккуратным…  Полезные советы и практические рекомендации помогут вам в этом. </w:t>
            </w:r>
          </w:p>
        </w:tc>
      </w:tr>
      <w:tr w:rsidR="00594DA2" w:rsidRPr="00584E60" w:rsidTr="00594DA2">
        <w:tc>
          <w:tcPr>
            <w:tcW w:w="1702" w:type="dxa"/>
            <w:shd w:val="clear" w:color="auto" w:fill="FFFFFF" w:themeFill="background1"/>
            <w:hideMark/>
          </w:tcPr>
          <w:p w:rsidR="00594DA2" w:rsidRPr="00584E60" w:rsidRDefault="00594DA2" w:rsidP="00594DA2">
            <w:pPr>
              <w:ind w:firstLine="709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584E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0884874" wp14:editId="7750554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217170</wp:posOffset>
                  </wp:positionV>
                  <wp:extent cx="922655" cy="1270635"/>
                  <wp:effectExtent l="19050" t="19050" r="10795" b="24765"/>
                  <wp:wrapThrough wrapText="bothSides">
                    <wp:wrapPolygon edited="0">
                      <wp:start x="-446" y="-324"/>
                      <wp:lineTo x="-446" y="21697"/>
                      <wp:lineTo x="21407" y="21697"/>
                      <wp:lineTo x="21407" y="-324"/>
                      <wp:lineTo x="-446" y="-324"/>
                    </wp:wrapPolygon>
                  </wp:wrapThrough>
                  <wp:docPr id="7" name="Рисунок 7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234" b="28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270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4E60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9" w:type="dxa"/>
          </w:tcPr>
          <w:p w:rsidR="00594DA2" w:rsidRPr="00584E60" w:rsidRDefault="00594DA2" w:rsidP="00594DA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94DA2" w:rsidRPr="00584E60" w:rsidRDefault="00594DA2" w:rsidP="00594DA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Учимся </w:t>
            </w:r>
            <w:proofErr w:type="gramStart"/>
            <w:r w:rsidRPr="0058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разговаривать</w:t>
            </w:r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методические рекомендации для родителей / НМООИ "Ассоциация "Интеграция". – Новосибирск, 2017. – 36 </w:t>
            </w:r>
            <w:proofErr w:type="gramStart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ил. – (Вместе с мамой)</w:t>
            </w:r>
          </w:p>
          <w:p w:rsidR="00594DA2" w:rsidRPr="00584E60" w:rsidRDefault="00594DA2" w:rsidP="00594DA2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84E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Издание будет полезно, в первую очередь, родителям детей раннего возраста, отстающих в речевом развитии. Даются практические рекомендации и упражнения для занятий по развитию слухового восприятия, дыхания, мелкой моторики и речи.</w:t>
            </w:r>
          </w:p>
        </w:tc>
      </w:tr>
      <w:tr w:rsidR="00594DA2" w:rsidRPr="00584E60" w:rsidTr="00594DA2">
        <w:trPr>
          <w:trHeight w:val="1976"/>
        </w:trPr>
        <w:tc>
          <w:tcPr>
            <w:tcW w:w="1702" w:type="dxa"/>
            <w:shd w:val="clear" w:color="auto" w:fill="FFFFFF" w:themeFill="background1"/>
            <w:hideMark/>
          </w:tcPr>
          <w:p w:rsidR="00594DA2" w:rsidRPr="00584E60" w:rsidRDefault="00594DA2" w:rsidP="00594DA2">
            <w:pPr>
              <w:ind w:firstLine="709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584E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FE4FF34" wp14:editId="6F1F498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147320</wp:posOffset>
                  </wp:positionV>
                  <wp:extent cx="922655" cy="1135380"/>
                  <wp:effectExtent l="19050" t="19050" r="10795" b="26670"/>
                  <wp:wrapThrough wrapText="bothSides">
                    <wp:wrapPolygon edited="0">
                      <wp:start x="-446" y="-362"/>
                      <wp:lineTo x="-446" y="21745"/>
                      <wp:lineTo x="21407" y="21745"/>
                      <wp:lineTo x="21407" y="-362"/>
                      <wp:lineTo x="-446" y="-362"/>
                    </wp:wrapPolygon>
                  </wp:wrapThrough>
                  <wp:docPr id="3" name="Рисунок 3" descr="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" t="9258" r="32133" b="31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9" w:type="dxa"/>
          </w:tcPr>
          <w:p w:rsidR="00594DA2" w:rsidRPr="00584E60" w:rsidRDefault="00594DA2" w:rsidP="00594DA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94DA2" w:rsidRPr="00584E60" w:rsidRDefault="00594DA2" w:rsidP="00594DA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Учимся соблюдать</w:t>
            </w:r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личную </w:t>
            </w:r>
            <w:proofErr w:type="gramStart"/>
            <w:r w:rsidRPr="0058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гигиену</w:t>
            </w:r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:</w:t>
            </w:r>
            <w:proofErr w:type="gramEnd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методические рекомендации [для родителей] / НМООИ "Ассоциация "Интеграция". – Новосибирск, 2017. – 20 </w:t>
            </w:r>
            <w:proofErr w:type="gramStart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Pr="00584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ил. – (Вместе с мамой)</w:t>
            </w:r>
          </w:p>
          <w:p w:rsidR="00594DA2" w:rsidRPr="00584E60" w:rsidRDefault="00594DA2" w:rsidP="00594DA2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84E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Как </w:t>
            </w:r>
            <w:proofErr w:type="gramStart"/>
            <w:r w:rsidRPr="00584E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постепенно  от</w:t>
            </w:r>
            <w:proofErr w:type="gramEnd"/>
            <w:r w:rsidRPr="00584E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самых простых гигиенических процедур для детей младшего возраста,  до более сложных навыков для детей постарше, приучить ребенка соблюдать правила личной гигиены, ухаживать за своей внешностью, следить за здоровьем.</w:t>
            </w:r>
          </w:p>
        </w:tc>
      </w:tr>
    </w:tbl>
    <w:p w:rsidR="00584E60" w:rsidRPr="00584E60" w:rsidRDefault="00584E60" w:rsidP="00584E60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584E60">
        <w:rPr>
          <w:noProof/>
          <w:sz w:val="24"/>
          <w:szCs w:val="24"/>
          <w:lang w:eastAsia="ru-RU"/>
        </w:rPr>
        <w:t xml:space="preserve"> </w:t>
      </w:r>
    </w:p>
    <w:p w:rsidR="00584E60" w:rsidRPr="00584E60" w:rsidRDefault="00584E60" w:rsidP="00594DA2">
      <w:pPr>
        <w:spacing w:after="0"/>
        <w:ind w:right="-1"/>
        <w:rPr>
          <w:sz w:val="24"/>
          <w:szCs w:val="24"/>
        </w:rPr>
      </w:pPr>
    </w:p>
    <w:p w:rsidR="00BE213A" w:rsidRPr="00584E60" w:rsidRDefault="00BE213A" w:rsidP="008A655B">
      <w:pPr>
        <w:spacing w:after="0" w:line="240" w:lineRule="auto"/>
        <w:ind w:left="284" w:hanging="284"/>
        <w:rPr>
          <w:sz w:val="24"/>
          <w:szCs w:val="24"/>
        </w:rPr>
      </w:pPr>
    </w:p>
    <w:p w:rsidR="00BE213A" w:rsidRPr="00584E60" w:rsidRDefault="00BE213A" w:rsidP="00594DA2">
      <w:pPr>
        <w:spacing w:after="0" w:line="240" w:lineRule="auto"/>
        <w:ind w:left="-567"/>
        <w:rPr>
          <w:sz w:val="24"/>
          <w:szCs w:val="24"/>
        </w:rPr>
      </w:pPr>
    </w:p>
    <w:sectPr w:rsidR="00BE213A" w:rsidRPr="00584E60" w:rsidSect="00594D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37" w:rsidRDefault="00CE6637" w:rsidP="00683D0B">
      <w:pPr>
        <w:spacing w:after="0" w:line="240" w:lineRule="auto"/>
      </w:pPr>
      <w:r>
        <w:separator/>
      </w:r>
    </w:p>
  </w:endnote>
  <w:endnote w:type="continuationSeparator" w:id="0">
    <w:p w:rsidR="00CE6637" w:rsidRDefault="00CE6637" w:rsidP="0068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0B" w:rsidRDefault="00683D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0B" w:rsidRDefault="00683D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0B" w:rsidRDefault="00683D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37" w:rsidRDefault="00CE6637" w:rsidP="00683D0B">
      <w:pPr>
        <w:spacing w:after="0" w:line="240" w:lineRule="auto"/>
      </w:pPr>
      <w:r>
        <w:separator/>
      </w:r>
    </w:p>
  </w:footnote>
  <w:footnote w:type="continuationSeparator" w:id="0">
    <w:p w:rsidR="00CE6637" w:rsidRDefault="00CE6637" w:rsidP="0068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0B" w:rsidRDefault="00683D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0B" w:rsidRDefault="00683D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0B" w:rsidRDefault="00683D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58"/>
    <w:rsid w:val="00073615"/>
    <w:rsid w:val="000960DF"/>
    <w:rsid w:val="00102997"/>
    <w:rsid w:val="00233C68"/>
    <w:rsid w:val="00291BB2"/>
    <w:rsid w:val="002C106D"/>
    <w:rsid w:val="00353F58"/>
    <w:rsid w:val="0042380E"/>
    <w:rsid w:val="005151B4"/>
    <w:rsid w:val="00517BE2"/>
    <w:rsid w:val="00536D7D"/>
    <w:rsid w:val="005754CD"/>
    <w:rsid w:val="00584E60"/>
    <w:rsid w:val="00585561"/>
    <w:rsid w:val="00585E48"/>
    <w:rsid w:val="00594DA2"/>
    <w:rsid w:val="005D1DCA"/>
    <w:rsid w:val="005D3E9B"/>
    <w:rsid w:val="006523FB"/>
    <w:rsid w:val="00683D0B"/>
    <w:rsid w:val="008117CC"/>
    <w:rsid w:val="00812301"/>
    <w:rsid w:val="00865CDB"/>
    <w:rsid w:val="008842F2"/>
    <w:rsid w:val="008A0076"/>
    <w:rsid w:val="008A655B"/>
    <w:rsid w:val="009E1AF4"/>
    <w:rsid w:val="00B55BED"/>
    <w:rsid w:val="00BE213A"/>
    <w:rsid w:val="00CC3D34"/>
    <w:rsid w:val="00CE6637"/>
    <w:rsid w:val="00D10A11"/>
    <w:rsid w:val="00D15807"/>
    <w:rsid w:val="00D203C2"/>
    <w:rsid w:val="00DF7DE4"/>
    <w:rsid w:val="00E300F0"/>
    <w:rsid w:val="00E46EC5"/>
    <w:rsid w:val="00E5044B"/>
    <w:rsid w:val="00EA577F"/>
    <w:rsid w:val="00FA399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5A549C6-F24E-4343-8279-278FF12D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0B"/>
  </w:style>
  <w:style w:type="paragraph" w:styleId="1">
    <w:name w:val="heading 1"/>
    <w:basedOn w:val="a"/>
    <w:next w:val="a"/>
    <w:link w:val="10"/>
    <w:uiPriority w:val="9"/>
    <w:qFormat/>
    <w:rsid w:val="00683D0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D0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0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D0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D0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D0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D0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D0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D0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5BED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5BED"/>
    <w:pPr>
      <w:widowControl w:val="0"/>
      <w:shd w:val="clear" w:color="auto" w:fill="FFFFFF"/>
      <w:spacing w:before="720" w:after="60" w:line="374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table" w:styleId="a4">
    <w:name w:val="Table Grid"/>
    <w:basedOn w:val="a1"/>
    <w:uiPriority w:val="39"/>
    <w:rsid w:val="00B5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3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D0B"/>
  </w:style>
  <w:style w:type="paragraph" w:styleId="a7">
    <w:name w:val="footer"/>
    <w:basedOn w:val="a"/>
    <w:link w:val="a8"/>
    <w:uiPriority w:val="99"/>
    <w:unhideWhenUsed/>
    <w:rsid w:val="00683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D0B"/>
  </w:style>
  <w:style w:type="character" w:customStyle="1" w:styleId="10">
    <w:name w:val="Заголовок 1 Знак"/>
    <w:basedOn w:val="a0"/>
    <w:link w:val="1"/>
    <w:uiPriority w:val="9"/>
    <w:rsid w:val="00683D0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D0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83D0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83D0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3D0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83D0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83D0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83D0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83D0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9">
    <w:name w:val="caption"/>
    <w:basedOn w:val="a"/>
    <w:next w:val="a"/>
    <w:uiPriority w:val="35"/>
    <w:semiHidden/>
    <w:unhideWhenUsed/>
    <w:qFormat/>
    <w:rsid w:val="00683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83D0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b">
    <w:name w:val="Название Знак"/>
    <w:basedOn w:val="a0"/>
    <w:link w:val="aa"/>
    <w:uiPriority w:val="10"/>
    <w:rsid w:val="00683D0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c">
    <w:name w:val="Subtitle"/>
    <w:basedOn w:val="a"/>
    <w:next w:val="a"/>
    <w:link w:val="ad"/>
    <w:uiPriority w:val="11"/>
    <w:qFormat/>
    <w:rsid w:val="00683D0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683D0B"/>
    <w:rPr>
      <w:caps/>
      <w:color w:val="404040" w:themeColor="text1" w:themeTint="BF"/>
      <w:spacing w:val="20"/>
      <w:sz w:val="28"/>
      <w:szCs w:val="28"/>
    </w:rPr>
  </w:style>
  <w:style w:type="character" w:styleId="ae">
    <w:name w:val="Strong"/>
    <w:basedOn w:val="a0"/>
    <w:uiPriority w:val="22"/>
    <w:qFormat/>
    <w:rsid w:val="00683D0B"/>
    <w:rPr>
      <w:b/>
      <w:bCs/>
    </w:rPr>
  </w:style>
  <w:style w:type="character" w:styleId="af">
    <w:name w:val="Emphasis"/>
    <w:basedOn w:val="a0"/>
    <w:uiPriority w:val="20"/>
    <w:qFormat/>
    <w:rsid w:val="00683D0B"/>
    <w:rPr>
      <w:i/>
      <w:iCs/>
      <w:color w:val="000000" w:themeColor="text1"/>
    </w:rPr>
  </w:style>
  <w:style w:type="paragraph" w:styleId="af0">
    <w:name w:val="No Spacing"/>
    <w:uiPriority w:val="1"/>
    <w:qFormat/>
    <w:rsid w:val="00683D0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3D0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83D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683D0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683D0B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Subtle Emphasis"/>
    <w:basedOn w:val="a0"/>
    <w:uiPriority w:val="19"/>
    <w:qFormat/>
    <w:rsid w:val="00683D0B"/>
    <w:rPr>
      <w:i/>
      <w:iCs/>
      <w:color w:val="595959" w:themeColor="text1" w:themeTint="A6"/>
    </w:rPr>
  </w:style>
  <w:style w:type="character" w:styleId="af4">
    <w:name w:val="Intense Emphasis"/>
    <w:basedOn w:val="a0"/>
    <w:uiPriority w:val="21"/>
    <w:qFormat/>
    <w:rsid w:val="00683D0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5">
    <w:name w:val="Subtle Reference"/>
    <w:basedOn w:val="a0"/>
    <w:uiPriority w:val="31"/>
    <w:qFormat/>
    <w:rsid w:val="00683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683D0B"/>
    <w:rPr>
      <w:b/>
      <w:bCs/>
      <w:caps w:val="0"/>
      <w:smallCaps/>
      <w:color w:val="auto"/>
      <w:spacing w:val="0"/>
      <w:u w:val="single"/>
    </w:rPr>
  </w:style>
  <w:style w:type="character" w:styleId="af7">
    <w:name w:val="Book Title"/>
    <w:basedOn w:val="a0"/>
    <w:uiPriority w:val="33"/>
    <w:qFormat/>
    <w:rsid w:val="00683D0B"/>
    <w:rPr>
      <w:b/>
      <w:bCs/>
      <w:caps w:val="0"/>
      <w:smallCap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683D0B"/>
    <w:pPr>
      <w:outlineLvl w:val="9"/>
    </w:pPr>
  </w:style>
  <w:style w:type="paragraph" w:styleId="af9">
    <w:name w:val="List Paragraph"/>
    <w:basedOn w:val="a"/>
    <w:uiPriority w:val="34"/>
    <w:qFormat/>
    <w:rsid w:val="00594DA2"/>
    <w:pPr>
      <w:spacing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2018-02-19T11:35:00Z</dcterms:created>
  <dcterms:modified xsi:type="dcterms:W3CDTF">2018-02-20T11:07:00Z</dcterms:modified>
</cp:coreProperties>
</file>