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AA" w:rsidRPr="004E0902" w:rsidRDefault="004C18E0" w:rsidP="00604C4B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r w:rsidRPr="004E0902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1078523" y="720969"/>
            <wp:positionH relativeFrom="margin">
              <wp:align>left</wp:align>
            </wp:positionH>
            <wp:positionV relativeFrom="margin">
              <wp:align>top</wp:align>
            </wp:positionV>
            <wp:extent cx="1306830" cy="2028190"/>
            <wp:effectExtent l="0" t="0" r="7620" b="0"/>
            <wp:wrapSquare wrapText="bothSides"/>
            <wp:docPr id="2" name="Рисунок 2" descr="http://www.schoolpress.ru/upload/resize_cache/iblock/42b/169_213_17aa4d1ebb8778620b4448c8ec63cf76e/vospitanie_i_obuchenie_detey_s_narusheniyami_razvitiya_2016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42b/169_213_17aa4d1ebb8778620b4448c8ec63cf76e/vospitanie_i_obuchenie_detey_s_narusheniyami_razvitiya_2016_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BAA" w:rsidRPr="004E0902">
        <w:rPr>
          <w:bCs w:val="0"/>
          <w:color w:val="000000"/>
          <w:sz w:val="24"/>
          <w:szCs w:val="24"/>
        </w:rPr>
        <w:t xml:space="preserve">ВОСПИТАНИЕ И ОБУЧЕНИЕ ДЕТЕЙ С </w:t>
      </w:r>
      <w:r w:rsidRPr="004E0902">
        <w:rPr>
          <w:bCs w:val="0"/>
          <w:color w:val="000000"/>
          <w:sz w:val="24"/>
          <w:szCs w:val="24"/>
        </w:rPr>
        <w:t xml:space="preserve">НАРУШЕНИЯМИ </w:t>
      </w:r>
      <w:r w:rsidRPr="004E0902">
        <w:rPr>
          <w:noProof/>
          <w:sz w:val="24"/>
          <w:szCs w:val="24"/>
        </w:rPr>
        <w:t>РАЗВИТИЯ</w:t>
      </w:r>
      <w:r w:rsidR="00636BAA" w:rsidRPr="004E0902">
        <w:rPr>
          <w:bCs w:val="0"/>
          <w:color w:val="000000"/>
          <w:sz w:val="24"/>
          <w:szCs w:val="24"/>
        </w:rPr>
        <w:t xml:space="preserve">. –  2016. </w:t>
      </w:r>
      <w:r w:rsidR="00636BAA" w:rsidRPr="004E0902">
        <w:rPr>
          <w:sz w:val="24"/>
          <w:szCs w:val="24"/>
        </w:rPr>
        <w:t>–</w:t>
      </w:r>
      <w:r w:rsidR="00636BAA" w:rsidRPr="004E0902">
        <w:rPr>
          <w:bCs w:val="0"/>
          <w:color w:val="000000"/>
          <w:sz w:val="24"/>
          <w:szCs w:val="24"/>
        </w:rPr>
        <w:t xml:space="preserve"> № </w:t>
      </w:r>
      <w:r w:rsidRPr="004E0902">
        <w:rPr>
          <w:bCs w:val="0"/>
          <w:color w:val="000000"/>
          <w:sz w:val="24"/>
          <w:szCs w:val="24"/>
        </w:rPr>
        <w:t>2</w:t>
      </w:r>
    </w:p>
    <w:p w:rsidR="00636BAA" w:rsidRPr="004E0902" w:rsidRDefault="00636BAA" w:rsidP="00604C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BAA" w:rsidRPr="004E0902" w:rsidRDefault="00636BAA" w:rsidP="0060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6BAA" w:rsidRPr="004E0902" w:rsidRDefault="00636BAA" w:rsidP="0060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A7C" w:rsidRPr="004E0902" w:rsidRDefault="003A4A7C" w:rsidP="0060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A7C" w:rsidRPr="004E0902" w:rsidRDefault="003A4A7C" w:rsidP="0060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A7C" w:rsidRPr="004E0902" w:rsidRDefault="003A4A7C" w:rsidP="0060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A7C" w:rsidRPr="004E0902" w:rsidRDefault="003A4A7C" w:rsidP="0060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A7C" w:rsidRPr="004E0902" w:rsidRDefault="003A4A7C" w:rsidP="0060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A7C" w:rsidRPr="004E0902" w:rsidRDefault="003A4A7C" w:rsidP="00604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A7C" w:rsidRPr="004E0902" w:rsidRDefault="003A4A7C" w:rsidP="00604C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0902">
        <w:rPr>
          <w:rFonts w:ascii="Times New Roman" w:hAnsi="Times New Roman" w:cs="Times New Roman"/>
          <w:b/>
          <w:sz w:val="24"/>
          <w:szCs w:val="24"/>
        </w:rPr>
        <w:t>Разенкова</w:t>
      </w:r>
      <w:proofErr w:type="spellEnd"/>
      <w:r w:rsidRPr="004E0902">
        <w:rPr>
          <w:rFonts w:ascii="Times New Roman" w:hAnsi="Times New Roman" w:cs="Times New Roman"/>
          <w:b/>
          <w:sz w:val="24"/>
          <w:szCs w:val="24"/>
        </w:rPr>
        <w:t xml:space="preserve"> Ю. А. Базовые модели ранней помощи в региональном образовательном пространстве.</w:t>
      </w:r>
    </w:p>
    <w:p w:rsidR="00F8022E" w:rsidRPr="004E0902" w:rsidRDefault="003A4A7C" w:rsidP="00604C4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E09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Материалы статьи представляют инвариантные (базовые) модели ранней помощи, разработанные на основе положений Федерального Закона от 29.12.2012 г. № 273 «Об образовании в Российской Федерации».</w:t>
      </w:r>
    </w:p>
    <w:p w:rsidR="003A4A7C" w:rsidRPr="004E0902" w:rsidRDefault="003A4A7C" w:rsidP="00604C4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04C4B" w:rsidRPr="004E0902" w:rsidRDefault="003A4A7C" w:rsidP="00604C4B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0902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Иванова М.М.</w:t>
      </w:r>
      <w:r w:rsidRPr="004E090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E0902">
        <w:rPr>
          <w:rFonts w:ascii="Times New Roman" w:hAnsi="Times New Roman" w:cs="Times New Roman"/>
          <w:color w:val="000000"/>
          <w:sz w:val="24"/>
          <w:szCs w:val="24"/>
        </w:rPr>
        <w:t xml:space="preserve">Речевое развитие детей с синдромом Дауна в игровом </w:t>
      </w:r>
      <w:r w:rsidRPr="004E0902">
        <w:rPr>
          <w:rFonts w:ascii="Times New Roman" w:hAnsi="Times New Roman" w:cs="Times New Roman"/>
          <w:i/>
          <w:color w:val="000000"/>
          <w:sz w:val="24"/>
          <w:szCs w:val="24"/>
        </w:rPr>
        <w:t>взаимодействии со взрослым (методические рекомендации).</w:t>
      </w:r>
    </w:p>
    <w:p w:rsidR="00604C4B" w:rsidRPr="004E0902" w:rsidRDefault="003A4A7C" w:rsidP="00604C4B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4E0902">
        <w:rPr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В статье представлен дифференцированный подход к речевому развитию детей с синдромом Дауна в игровом взаимодействии со взрослым, методические приемы его коррекции.</w:t>
      </w:r>
    </w:p>
    <w:p w:rsidR="00604C4B" w:rsidRPr="004E0902" w:rsidRDefault="00604C4B" w:rsidP="00604C4B">
      <w:pPr>
        <w:spacing w:after="0" w:line="240" w:lineRule="auto"/>
        <w:rPr>
          <w:sz w:val="24"/>
          <w:szCs w:val="24"/>
        </w:rPr>
      </w:pPr>
    </w:p>
    <w:p w:rsidR="003A4A7C" w:rsidRPr="004E0902" w:rsidRDefault="003A4A7C" w:rsidP="00604C4B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902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Зорина</w:t>
      </w:r>
      <w:r w:rsidRPr="004E0902">
        <w:rPr>
          <w:rStyle w:val="apple-converted-space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 </w:t>
      </w:r>
      <w:r w:rsidRPr="004E0902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Е.В.</w:t>
      </w:r>
      <w:r w:rsidRPr="004E090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E0902">
        <w:rPr>
          <w:rFonts w:ascii="Times New Roman" w:hAnsi="Times New Roman" w:cs="Times New Roman"/>
          <w:color w:val="000000"/>
          <w:sz w:val="24"/>
          <w:szCs w:val="24"/>
        </w:rPr>
        <w:t>Формирование изобразительной деятельности у детей с тяжелыми множественными нарушениями развития</w:t>
      </w:r>
    </w:p>
    <w:p w:rsidR="003A4A7C" w:rsidRPr="004E0902" w:rsidRDefault="003A4A7C" w:rsidP="00604C4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E09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подробно излагаются задачи и методические приемы обучения детей с тяжелыми множественными нарушениями развития навыкам изобразительной деятельности. Описаны этапы и разнообразные способы вовлечения таких детей в изобразительную деятельность, ее развития на занятиях в зависимости от возможностей детей.</w:t>
      </w:r>
    </w:p>
    <w:p w:rsidR="00604C4B" w:rsidRPr="004E0902" w:rsidRDefault="00604C4B" w:rsidP="00604C4B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3A4A7C" w:rsidRPr="004E0902" w:rsidRDefault="003A4A7C" w:rsidP="00604C4B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902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Киселева Н. А.</w:t>
      </w:r>
      <w:r w:rsidRPr="004E090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E0902">
        <w:rPr>
          <w:rFonts w:ascii="Times New Roman" w:hAnsi="Times New Roman" w:cs="Times New Roman"/>
          <w:color w:val="000000"/>
          <w:sz w:val="24"/>
          <w:szCs w:val="24"/>
        </w:rPr>
        <w:t>Формирование трудовых и художественных навыков у подростков с тяжелыми и множественными нарушениями развития</w:t>
      </w:r>
    </w:p>
    <w:p w:rsidR="003A4A7C" w:rsidRPr="004E0902" w:rsidRDefault="003A4A7C" w:rsidP="0060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E09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статье рассказывается о художественных мастерских для детей и молодежи с тяжелыми и множественными нарушениями развития. Автор делает акцент на преимуществах групповой организации творческой работы, позволяющей раскрыть творческий потенциал каждого ученика, независимо от тяжести нарушения развития.</w:t>
      </w:r>
    </w:p>
    <w:p w:rsidR="003A4A7C" w:rsidRPr="004E0902" w:rsidRDefault="003A4A7C" w:rsidP="0060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A7C" w:rsidRPr="004E0902" w:rsidRDefault="003A4A7C" w:rsidP="00604C4B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E0902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Бруштейн</w:t>
      </w:r>
      <w:proofErr w:type="spellEnd"/>
      <w:r w:rsidRPr="004E0902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И. О.</w:t>
      </w:r>
      <w:r w:rsidRPr="004E090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E0902">
        <w:rPr>
          <w:rFonts w:ascii="Times New Roman" w:hAnsi="Times New Roman" w:cs="Times New Roman"/>
          <w:color w:val="000000"/>
          <w:sz w:val="24"/>
          <w:szCs w:val="24"/>
        </w:rPr>
        <w:t>Главный приз — выбор жизненного пути</w:t>
      </w:r>
    </w:p>
    <w:p w:rsidR="003A4A7C" w:rsidRPr="004E0902" w:rsidRDefault="003A4A7C" w:rsidP="00604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E09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Публикация посвящена уникальному образовательному учреждению — Курскому музыкальному колледжу-интернату слепых. Включает сообщение о проходившем на базе Колледжа в ноябре 2015 г. Детско-юношеском конкурсе незрячих исполнителей, интервью с директором, преподавателями колледжа и несколькими учащимися-участниками конкурса.</w:t>
      </w:r>
    </w:p>
    <w:p w:rsidR="003A4A7C" w:rsidRPr="004E0902" w:rsidRDefault="003A4A7C" w:rsidP="00604C4B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</w:p>
    <w:p w:rsidR="003A4A7C" w:rsidRPr="004E0902" w:rsidRDefault="003A4A7C" w:rsidP="00604C4B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902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Шлеина Е.Л.</w:t>
      </w:r>
      <w:r w:rsidR="00604C4B" w:rsidRPr="004E0902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4E0902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работы консультативного пункта для родителей «Мы — вместе».</w:t>
      </w:r>
    </w:p>
    <w:p w:rsidR="003A4A7C" w:rsidRPr="004E0902" w:rsidRDefault="003A4A7C" w:rsidP="00604C4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E09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статье дано описание организации и проведения работы консультативного пункта для родителей и детей с нарушением зрения старшего дошкольного возраста. Представлены фрагменты заседаний консультативного пункта, которые будут интересны учителям-дефектологам, работающим с детьми с нарушением зрения.</w:t>
      </w:r>
    </w:p>
    <w:p w:rsidR="00604C4B" w:rsidRPr="004E0902" w:rsidRDefault="00604C4B" w:rsidP="00604C4B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604C4B" w:rsidRPr="004E0902" w:rsidRDefault="003A4A7C" w:rsidP="00604C4B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902"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Андреева Е.Л.</w:t>
      </w:r>
      <w:r w:rsidRPr="004E090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604C4B" w:rsidRPr="004E0902">
        <w:rPr>
          <w:rFonts w:ascii="Times New Roman" w:hAnsi="Times New Roman" w:cs="Times New Roman"/>
          <w:color w:val="000000"/>
          <w:sz w:val="24"/>
          <w:szCs w:val="24"/>
        </w:rPr>
        <w:t>Сезонные игры на улице для детей дошкольного возраста</w:t>
      </w:r>
    </w:p>
    <w:p w:rsidR="003A4A7C" w:rsidRPr="004E0902" w:rsidRDefault="00604C4B" w:rsidP="00604C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9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Представлены подвижные игры для детей, которые можно проводить на улице в разное время года. Они способствуют развитию у дошкольников подвижности, ловкости, меткости, внимания, глазомера, помогают детям ориентироваться в пространстве.</w:t>
      </w:r>
    </w:p>
    <w:p w:rsidR="003A4A7C" w:rsidRPr="004E0902" w:rsidRDefault="003A4A7C" w:rsidP="00604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A7C" w:rsidRPr="004E0902" w:rsidRDefault="003A4A7C" w:rsidP="004E0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bookmarkStart w:id="0" w:name="_GoBack"/>
      <w:bookmarkEnd w:id="0"/>
    </w:p>
    <w:sectPr w:rsidR="003A4A7C" w:rsidRPr="004E0902" w:rsidSect="004E0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EF"/>
    <w:rsid w:val="003A4A7C"/>
    <w:rsid w:val="004241EF"/>
    <w:rsid w:val="004C18E0"/>
    <w:rsid w:val="004E0902"/>
    <w:rsid w:val="00604C4B"/>
    <w:rsid w:val="00636BAA"/>
    <w:rsid w:val="00757D37"/>
    <w:rsid w:val="00DB3040"/>
    <w:rsid w:val="00EF3CE7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C9391-ECD4-4748-8D7B-D979AF3F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A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636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A4A7C"/>
  </w:style>
  <w:style w:type="paragraph" w:styleId="a3">
    <w:name w:val="Balloon Text"/>
    <w:basedOn w:val="a"/>
    <w:link w:val="a4"/>
    <w:uiPriority w:val="99"/>
    <w:semiHidden/>
    <w:unhideWhenUsed/>
    <w:rsid w:val="0060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4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8</cp:revision>
  <cp:lastPrinted>2016-09-19T12:09:00Z</cp:lastPrinted>
  <dcterms:created xsi:type="dcterms:W3CDTF">2016-04-19T12:25:00Z</dcterms:created>
  <dcterms:modified xsi:type="dcterms:W3CDTF">2016-09-19T13:04:00Z</dcterms:modified>
</cp:coreProperties>
</file>